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907" w:rsidRPr="00CE3907" w:rsidRDefault="00CE3907" w:rsidP="003163EE">
      <w:pPr>
        <w:spacing w:after="0" w:line="240" w:lineRule="auto"/>
        <w:jc w:val="both"/>
        <w:rPr>
          <w:rFonts w:ascii="Times New Roman" w:eastAsia="Times New Roman" w:hAnsi="Times New Roman" w:cs="Times New Roman"/>
          <w:sz w:val="28"/>
          <w:szCs w:val="28"/>
          <w:lang w:eastAsia="ru-RU"/>
        </w:rPr>
      </w:pPr>
    </w:p>
    <w:p w:rsidR="00FD3412" w:rsidRPr="00FD3412" w:rsidRDefault="00BA2402" w:rsidP="00FD3412">
      <w:pPr>
        <w:spacing w:after="0" w:line="240" w:lineRule="auto"/>
        <w:ind w:firstLine="708"/>
        <w:jc w:val="both"/>
        <w:rPr>
          <w:rFonts w:ascii="Times New Roman" w:hAnsi="Times New Roman" w:cs="Times New Roman"/>
          <w:sz w:val="28"/>
          <w:szCs w:val="28"/>
        </w:rPr>
      </w:pPr>
      <w:r w:rsidRPr="003163EE">
        <w:rPr>
          <w:rFonts w:ascii="Times New Roman" w:hAnsi="Times New Roman" w:cs="Times New Roman"/>
          <w:sz w:val="28"/>
          <w:szCs w:val="28"/>
        </w:rPr>
        <w:t xml:space="preserve">Прокуратура </w:t>
      </w:r>
      <w:proofErr w:type="spellStart"/>
      <w:r w:rsidRPr="003163EE">
        <w:rPr>
          <w:rFonts w:ascii="Times New Roman" w:hAnsi="Times New Roman" w:cs="Times New Roman"/>
          <w:sz w:val="28"/>
          <w:szCs w:val="28"/>
        </w:rPr>
        <w:t>Прионежского</w:t>
      </w:r>
      <w:proofErr w:type="spellEnd"/>
      <w:r w:rsidRPr="003163EE">
        <w:rPr>
          <w:rFonts w:ascii="Times New Roman" w:hAnsi="Times New Roman" w:cs="Times New Roman"/>
          <w:sz w:val="28"/>
          <w:szCs w:val="28"/>
        </w:rPr>
        <w:t xml:space="preserve"> района разъясняет </w:t>
      </w:r>
      <w:r w:rsidR="00FD3412">
        <w:rPr>
          <w:rFonts w:ascii="Times New Roman" w:hAnsi="Times New Roman" w:cs="Times New Roman"/>
          <w:sz w:val="28"/>
          <w:szCs w:val="28"/>
        </w:rPr>
        <w:t xml:space="preserve">о возможности </w:t>
      </w:r>
      <w:r w:rsidR="00FD3412" w:rsidRPr="00FD3412">
        <w:rPr>
          <w:rFonts w:ascii="Times New Roman" w:hAnsi="Times New Roman" w:cs="Times New Roman"/>
          <w:sz w:val="28"/>
          <w:szCs w:val="28"/>
        </w:rPr>
        <w:t>получ</w:t>
      </w:r>
      <w:r w:rsidR="00FD3412">
        <w:rPr>
          <w:rFonts w:ascii="Times New Roman" w:hAnsi="Times New Roman" w:cs="Times New Roman"/>
          <w:sz w:val="28"/>
          <w:szCs w:val="28"/>
        </w:rPr>
        <w:t>ения</w:t>
      </w:r>
      <w:r w:rsidR="00FD3412" w:rsidRPr="00FD3412">
        <w:rPr>
          <w:rFonts w:ascii="Times New Roman" w:hAnsi="Times New Roman" w:cs="Times New Roman"/>
          <w:sz w:val="28"/>
          <w:szCs w:val="28"/>
        </w:rPr>
        <w:t xml:space="preserve"> государственн</w:t>
      </w:r>
      <w:r w:rsidR="00FD3412">
        <w:rPr>
          <w:rFonts w:ascii="Times New Roman" w:hAnsi="Times New Roman" w:cs="Times New Roman"/>
          <w:sz w:val="28"/>
          <w:szCs w:val="28"/>
        </w:rPr>
        <w:t>ой</w:t>
      </w:r>
      <w:r w:rsidR="00FD3412" w:rsidRPr="00FD3412">
        <w:rPr>
          <w:rFonts w:ascii="Times New Roman" w:hAnsi="Times New Roman" w:cs="Times New Roman"/>
          <w:sz w:val="28"/>
          <w:szCs w:val="28"/>
        </w:rPr>
        <w:t xml:space="preserve"> социальн</w:t>
      </w:r>
      <w:r w:rsidR="00FD3412">
        <w:rPr>
          <w:rFonts w:ascii="Times New Roman" w:hAnsi="Times New Roman" w:cs="Times New Roman"/>
          <w:sz w:val="28"/>
          <w:szCs w:val="28"/>
        </w:rPr>
        <w:t>ой</w:t>
      </w:r>
      <w:r w:rsidR="00FD3412" w:rsidRPr="00FD3412">
        <w:rPr>
          <w:rFonts w:ascii="Times New Roman" w:hAnsi="Times New Roman" w:cs="Times New Roman"/>
          <w:sz w:val="28"/>
          <w:szCs w:val="28"/>
        </w:rPr>
        <w:t xml:space="preserve"> помощ</w:t>
      </w:r>
      <w:r w:rsidR="00FD3412">
        <w:rPr>
          <w:rFonts w:ascii="Times New Roman" w:hAnsi="Times New Roman" w:cs="Times New Roman"/>
          <w:sz w:val="28"/>
          <w:szCs w:val="28"/>
        </w:rPr>
        <w:t>и</w:t>
      </w:r>
      <w:r w:rsidR="00FD3412" w:rsidRPr="00FD3412">
        <w:rPr>
          <w:rFonts w:ascii="Times New Roman" w:hAnsi="Times New Roman" w:cs="Times New Roman"/>
          <w:sz w:val="28"/>
          <w:szCs w:val="28"/>
        </w:rPr>
        <w:t xml:space="preserve"> на основании социального контракта</w:t>
      </w:r>
      <w:r w:rsidR="00FD3412">
        <w:rPr>
          <w:rFonts w:ascii="Times New Roman" w:hAnsi="Times New Roman" w:cs="Times New Roman"/>
          <w:sz w:val="28"/>
          <w:szCs w:val="28"/>
        </w:rPr>
        <w:t>.</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Государственная социальная помощь на основании социального контракта может быть</w:t>
      </w:r>
      <w:bookmarkStart w:id="0" w:name="_GoBack"/>
      <w:bookmarkEnd w:id="0"/>
      <w:r w:rsidRPr="00FD3412">
        <w:rPr>
          <w:rFonts w:ascii="Times New Roman" w:hAnsi="Times New Roman" w:cs="Times New Roman"/>
          <w:sz w:val="28"/>
          <w:szCs w:val="28"/>
        </w:rPr>
        <w:t xml:space="preserve"> назначена в целях преодоления трудной жизненной ситуации ее получателями, если они соответствуют определенным требованиям. Такие требования в зависимости от источников финансирования помощи устанавливаются на федеральном или на региональном уровнях.</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Государственная социальная помощь на основании социального контракта (далее также - помощь) оказывается малоимущим семьям, малоимущим одиноко проживающим гражданам и иным установленным категориям граждан, которые по независящим от них причинам имеют среднедушевой доход ниже величины регионального прожиточного минимума на душу населения. Цель оказания помощи - стимулирование активных действий ее получателей по преодолению трудной жизненной ситуации (ст. 7, ч. 1 ст. 8.1 Закона от 17.07.1999 N 178-ФЗ).</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Понятие и содержание социального контракта</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Социальный контракт - это соглашение между гражданином и органом соцзащиты населения по месту его жительства или пребывания, в соответствии с которым последний обязуется оказать гражданину государственную социальную помощь, а гражданин - реализовать мероприятия, предусмотренные программой социальной адаптации и направленные на преодоление им трудной жизненной ситуации. При этом оказание помощи на основании социального контракта не влечет прекращение оказания государственной социальной помощи без него или отказ в ее назначении (</w:t>
      </w:r>
      <w:proofErr w:type="spellStart"/>
      <w:r w:rsidRPr="00FD3412">
        <w:rPr>
          <w:rFonts w:ascii="Times New Roman" w:hAnsi="Times New Roman" w:cs="Times New Roman"/>
          <w:sz w:val="28"/>
          <w:szCs w:val="28"/>
        </w:rPr>
        <w:t>абз</w:t>
      </w:r>
      <w:proofErr w:type="spellEnd"/>
      <w:r w:rsidRPr="00FD3412">
        <w:rPr>
          <w:rFonts w:ascii="Times New Roman" w:hAnsi="Times New Roman" w:cs="Times New Roman"/>
          <w:sz w:val="28"/>
          <w:szCs w:val="28"/>
        </w:rPr>
        <w:t>. 8, 9 ст. 1, ч. 8 ст. 8.1 Закона N 178-ФЗ).</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В социальном контракте должны быть, в частности, указаны срок его действия (как правило, от трех месяцев до года, зависит от реализуемых мероприятий), а также виды и размер помощи. К контракту прилагается программа социальной адаптации, которой предусматриваются обязательные для получателей помощи мероприятия, например поиск ими работы или прохождение профессионального обучения и дополнительного профессионального образования (ч. 2, 3, 7 ст. 8.1 Закона N 178-ФЗ; п. 8 Методических рекомендаций, утв. Приказом Минтруда России от 29.03.2024 N 159).</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Государственная социальная помощь, в том числе на основании социального контракта, назначается решением органа социальной защиты населения по месту жительства либо месту пребывания заявителя (ч. 1 ст. 8 Закона N 178-ФЗ).</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 xml:space="preserve">Заявление о назначении помощи, оказываемой на условиях </w:t>
      </w:r>
      <w:proofErr w:type="spellStart"/>
      <w:r w:rsidRPr="00FD3412">
        <w:rPr>
          <w:rFonts w:ascii="Times New Roman" w:hAnsi="Times New Roman" w:cs="Times New Roman"/>
          <w:sz w:val="28"/>
          <w:szCs w:val="28"/>
        </w:rPr>
        <w:t>софинансирования</w:t>
      </w:r>
      <w:proofErr w:type="spellEnd"/>
      <w:r w:rsidRPr="00FD3412">
        <w:rPr>
          <w:rFonts w:ascii="Times New Roman" w:hAnsi="Times New Roman" w:cs="Times New Roman"/>
          <w:sz w:val="28"/>
          <w:szCs w:val="28"/>
        </w:rPr>
        <w:t xml:space="preserve"> из федерального бюджета, может быть подано следующим образом (ч. 2 ст. 8 Закона N 178-ФЗ):</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lastRenderedPageBreak/>
        <w:t>в электронном виде посредством Единого портала госуслуг, а также регионального портала госуслуг (если это предусмотрено региональным законодательством);</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через МФЦ (при наличии заключенного соглашения о взаимодействии между органом социальной защиты населения и МФЦ);</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лично.</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По общему правилу не позднее чем через 10 дней после обращения заявителя и представления им необходимых документов ему будет направлено уведомление о назначении помощи (об отказе в ее назначении). При необходимости проведения дополнительной проверки (комиссионного обследования) представленных заявителем сведений о доходах в указанный выше срок дается предварительный ответ с уведомлением о проведении проверки. В таком случае окончательный ответ должен быть дан не позднее чем через 30 дней после подачи заявления (ч. 3 ст. 8 Закона N 178-ФЗ).</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В случае представления заявителем неполных и (или) недостоверных сведений о составе семьи, доходах и принадлежащем ему (его семье) имуществе на праве собственности ему будет отказано в назначении помощи. Отказ по этим основаниям можно обжаловать в вышестоящий орган социальной защиты населения и (или) в суд (ст. 9 Закона N 178-ФЗ).</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 </w:t>
      </w:r>
      <w:r>
        <w:rPr>
          <w:rFonts w:ascii="Times New Roman" w:hAnsi="Times New Roman" w:cs="Times New Roman"/>
          <w:sz w:val="28"/>
          <w:szCs w:val="28"/>
        </w:rPr>
        <w:t>П</w:t>
      </w:r>
      <w:r w:rsidRPr="00FD3412">
        <w:rPr>
          <w:rFonts w:ascii="Times New Roman" w:hAnsi="Times New Roman" w:cs="Times New Roman"/>
          <w:sz w:val="28"/>
          <w:szCs w:val="28"/>
        </w:rPr>
        <w:t>орядок назначения помощи, оказываемой за счет средств регионального бюджета, и форма социального контракта устанавливаются органом государственной власти субъекта РФ (ч. 2.3 ст. 8 Закона N 178-ФЗ).</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Если для оказания субъектами РФ помощи на основании социального контракта привлекаются средства федерального бюджета, Правила оказания помощи, в том числе Примерный перечень документов для ее назначения, форма заявления о ее назначении, определяются на федеральном уровне. При этом субъекты РФ издают региональные НПА, устанавливающие условия и порядок назначения помощи с учетом этих правил. Однако, если субъекты РФ оказывают помощь исключительно за счет средств регионального бюджета, они могут устанавливать иные и (или) дополнительные условия оказания такой помощи на своей территории, а также особенности ее оказания (ч. 1.1, 1.2 ст. 5, ч. 1.1 ст. 8.1 Закона N 178-ФЗ; Постановление Правительства РФ от 16.11.2023 N 1931).</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 xml:space="preserve">  В зависимости от мероприятия, предусмотренного программой социальной адаптации в рамках социального контракта (далее также - контракт), устанавливаются срок и иные условия контракта. Рассмотрим некоторые особенности контракта на примере мероприятия по поиску работы. Контракт с одним и тем же гражданином, по общему правилу, заключается не ранее чем со дня окончания мониторинга условий его жизни (если он является одиноко проживающим) или условий жизни его семьи по завершении ранее заключенного контракта. При этом срок контракта ограничен девятью месяцами. Однако данный срок может быть продлен органом соцзащиты населения по основаниям, установленным НПА субъекта РФ (ч. 7 ст. 8.1 Закона N 178-ФЗ; </w:t>
      </w:r>
      <w:proofErr w:type="spellStart"/>
      <w:r w:rsidRPr="00FD3412">
        <w:rPr>
          <w:rFonts w:ascii="Times New Roman" w:hAnsi="Times New Roman" w:cs="Times New Roman"/>
          <w:sz w:val="28"/>
          <w:szCs w:val="28"/>
        </w:rPr>
        <w:t>пп</w:t>
      </w:r>
      <w:proofErr w:type="spellEnd"/>
      <w:r w:rsidRPr="00FD3412">
        <w:rPr>
          <w:rFonts w:ascii="Times New Roman" w:hAnsi="Times New Roman" w:cs="Times New Roman"/>
          <w:sz w:val="28"/>
          <w:szCs w:val="28"/>
        </w:rPr>
        <w:t>. "а" п. 4, п. 9 Правил, утв. Постановлением Правительства РФ N 1931 (далее - Правила)).</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lastRenderedPageBreak/>
        <w:t>С целью реализации данного мероприятия в программу социальной адаптации может быть включено мероприятие по прохождению профессионального обучения или получению дополнительного профессионального образования, срок которого не может превышать три месяца (п. 37 Правил).</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При этом получателю помощи может быть назначена денежная выплата, равная 1/2 величины регионального прожиточного минимума для трудоспособного населения, на период прохождения профессионального обучения или получения дополнительного профессионального образования, но не более трех месяцев (п. 40 Правил).</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Кроме того, в рамках мероприятия по поиску работы получателю помощи осуществляется денежная выплата в размере величины регионального прожиточного минимума для трудоспособного населения в течение месяца со дня заключения контракта и трех месяцев с даты подтверждения факта дальнейшего трудоустройства на основании контракта. В случае прерывания трудовой деятельности в период действия контракта (расторжение трудового договора по инициативе работника - не более чем на месяц) денежная выплата, предоставляемая со дня подтверждения факта трудоустройства, продолжает осуществляться, но общий период ее выплаты не может превышать три месяца. В случае неисполнения (несвоевременного исполнения) мероприятий программы социальной адаптации по причинам, не являющимся уважительными, необходимо вернуть полученную денежную выплату в полном объеме (</w:t>
      </w:r>
      <w:proofErr w:type="spellStart"/>
      <w:r w:rsidRPr="00FD3412">
        <w:rPr>
          <w:rFonts w:ascii="Times New Roman" w:hAnsi="Times New Roman" w:cs="Times New Roman"/>
          <w:sz w:val="28"/>
          <w:szCs w:val="28"/>
        </w:rPr>
        <w:t>пп</w:t>
      </w:r>
      <w:proofErr w:type="spellEnd"/>
      <w:r w:rsidRPr="00FD3412">
        <w:rPr>
          <w:rFonts w:ascii="Times New Roman" w:hAnsi="Times New Roman" w:cs="Times New Roman"/>
          <w:sz w:val="28"/>
          <w:szCs w:val="28"/>
        </w:rPr>
        <w:t xml:space="preserve">. "а" п. 10, </w:t>
      </w:r>
      <w:proofErr w:type="spellStart"/>
      <w:r w:rsidRPr="00FD3412">
        <w:rPr>
          <w:rFonts w:ascii="Times New Roman" w:hAnsi="Times New Roman" w:cs="Times New Roman"/>
          <w:sz w:val="28"/>
          <w:szCs w:val="28"/>
        </w:rPr>
        <w:t>пп</w:t>
      </w:r>
      <w:proofErr w:type="spellEnd"/>
      <w:r w:rsidRPr="00FD3412">
        <w:rPr>
          <w:rFonts w:ascii="Times New Roman" w:hAnsi="Times New Roman" w:cs="Times New Roman"/>
          <w:sz w:val="28"/>
          <w:szCs w:val="28"/>
        </w:rPr>
        <w:t>. "и" п. 49 Правил).</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Указанные выше выплаты производятся за полный месяц независимо от даты заключения контракта, даты окончания срока его действия или наступления обстоятельств, в соответствии с которыми производятся такие выплаты (п. 11 Правил).</w:t>
      </w:r>
    </w:p>
    <w:p w:rsidR="00FD3412" w:rsidRPr="00FD3412" w:rsidRDefault="00FD3412" w:rsidP="00FD3412">
      <w:pPr>
        <w:spacing w:after="0" w:line="240" w:lineRule="auto"/>
        <w:ind w:firstLine="708"/>
        <w:jc w:val="both"/>
        <w:rPr>
          <w:rFonts w:ascii="Times New Roman" w:hAnsi="Times New Roman" w:cs="Times New Roman"/>
          <w:sz w:val="28"/>
          <w:szCs w:val="28"/>
        </w:rPr>
      </w:pPr>
      <w:r w:rsidRPr="00FD3412">
        <w:rPr>
          <w:rFonts w:ascii="Times New Roman" w:hAnsi="Times New Roman" w:cs="Times New Roman"/>
          <w:sz w:val="28"/>
          <w:szCs w:val="28"/>
        </w:rPr>
        <w:t>Также с целью реализации мероприятия по поиску работы в программу социальной адаптации возможно включение мероприятия по прохождению стажировки сроком не более трех месяцев. В таком случае работодателю может быть осуществлено возмещение расходов на проведение стажировки в установленном размере (п. 41 Правил).</w:t>
      </w:r>
    </w:p>
    <w:p w:rsidR="00CE3907" w:rsidRDefault="00FD3412" w:rsidP="00FD3412">
      <w:pPr>
        <w:spacing w:after="0" w:line="240" w:lineRule="auto"/>
        <w:ind w:firstLine="708"/>
        <w:jc w:val="both"/>
      </w:pPr>
      <w:r w:rsidRPr="00FD3412">
        <w:rPr>
          <w:rFonts w:ascii="Times New Roman" w:hAnsi="Times New Roman" w:cs="Times New Roman"/>
          <w:sz w:val="28"/>
          <w:szCs w:val="28"/>
        </w:rPr>
        <w:t>Прекращение осуществления трудовой деятельности в рамках трудового договора (служебного контракта), заключенного в период действия контракта (за исключением случая прерывания трудовой деятельности не более чем на месяц), является одним из оснований для принятия органом соцзащиты населения решения о прекращении помощи (п. 31 Правил).</w:t>
      </w:r>
    </w:p>
    <w:sectPr w:rsidR="00CE39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07"/>
    <w:rsid w:val="000D7241"/>
    <w:rsid w:val="001A00B9"/>
    <w:rsid w:val="002813F5"/>
    <w:rsid w:val="003163EE"/>
    <w:rsid w:val="003B7A29"/>
    <w:rsid w:val="006613CA"/>
    <w:rsid w:val="008F0107"/>
    <w:rsid w:val="00BA2402"/>
    <w:rsid w:val="00CE3907"/>
    <w:rsid w:val="00DB4533"/>
    <w:rsid w:val="00F11769"/>
    <w:rsid w:val="00FD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5C5B"/>
  <w15:chartTrackingRefBased/>
  <w15:docId w15:val="{EC29EBC6-22A9-476C-BA33-184A269C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15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1153</Words>
  <Characters>6576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Татьянченко Елена Анатольевна</dc:creator>
  <cp:keywords/>
  <dc:description/>
  <cp:lastModifiedBy>Татьянченко Елена Анатольевна</cp:lastModifiedBy>
  <cp:revision>3</cp:revision>
  <dcterms:created xsi:type="dcterms:W3CDTF">2025-06-20T11:40:00Z</dcterms:created>
  <dcterms:modified xsi:type="dcterms:W3CDTF">2025-06-20T11:43:00Z</dcterms:modified>
</cp:coreProperties>
</file>